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0"/>
        <w:rPr>
          <w:sz w:val="8"/>
          <w:szCs w:val="8"/>
        </w:rPr>
      </w:pPr>
      <w:r>
        <w:rPr>
          <w:sz w:val="8"/>
          <w:szCs w:val="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725"/>
        <w:gridCol w:w="725"/>
        <w:gridCol w:w="487"/>
        <w:gridCol w:w="189"/>
        <w:gridCol w:w="466"/>
        <w:gridCol w:w="2191"/>
        <w:gridCol w:w="62"/>
        <w:gridCol w:w="3076"/>
        <w:gridCol w:w="689"/>
        <w:gridCol w:w="734"/>
        <w:gridCol w:w="736"/>
      </w:tblGrid>
      <w:tr>
        <w:trPr/>
        <w:tc>
          <w:tcPr>
            <w:gridSpan w:val="11"/>
            <w:tcBorders>
              <w:top w:val="single" w:color="000000" w:sz="18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</w:pPr>
            <w:r>
              <w:rPr>
                <w:b/>
                <w:sz w:val="22"/>
                <w:szCs w:val="22"/>
              </w:rPr>
              <w:t xml:space="preserve">Министерство образования</w:t>
            </w:r>
            <w:r>
              <w:rPr>
                <w:b/>
                <w:sz w:val="22"/>
                <w:szCs w:val="22"/>
              </w:rPr>
              <w:t xml:space="preserve">, науки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молодежной политики </w:t>
            </w:r>
            <w:r>
              <w:rPr>
                <w:b/>
                <w:sz w:val="22"/>
                <w:szCs w:val="22"/>
              </w:rPr>
              <w:t xml:space="preserve">Республики Коми</w:t>
            </w:r>
            <w:r/>
          </w:p>
        </w:tc>
      </w:tr>
      <w:tr>
        <w:trPr/>
        <w:tc>
          <w:tcPr>
            <w:gridSpan w:val="11"/>
            <w:tcBorders>
              <w:bottom w:val="single" w:color="000000" w:sz="18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Государственное </w:t>
            </w:r>
            <w:r>
              <w:rPr>
                <w:b/>
                <w:smallCaps/>
                <w:sz w:val="16"/>
                <w:szCs w:val="16"/>
              </w:rPr>
              <w:t xml:space="preserve">профессиональное </w:t>
            </w:r>
            <w:r>
              <w:rPr>
                <w:b/>
                <w:smallCaps/>
                <w:sz w:val="16"/>
                <w:szCs w:val="16"/>
              </w:rPr>
              <w:t xml:space="preserve"> образовательное учреждение </w:t>
            </w:r>
            <w:r/>
          </w:p>
          <w:p>
            <w:pPr>
              <w:pStyle w:val="1020"/>
              <w:jc w:val="center"/>
              <w:rPr>
                <w:spacing w:val="20"/>
              </w:rPr>
            </w:pPr>
            <w:r>
              <w:rPr>
                <w:b/>
                <w:smallCaps/>
                <w:spacing w:val="20"/>
                <w:sz w:val="21"/>
                <w:szCs w:val="21"/>
              </w:rPr>
              <w:t xml:space="preserve">«Сыктывкарский гуманитарно-педагогический колледж </w:t>
            </w:r>
            <w:r>
              <w:rPr>
                <w:b/>
                <w:spacing w:val="20"/>
                <w:sz w:val="21"/>
                <w:szCs w:val="21"/>
              </w:rPr>
              <w:t xml:space="preserve">имени</w:t>
            </w:r>
            <w:r>
              <w:rPr>
                <w:b/>
                <w:smallCaps/>
                <w:spacing w:val="20"/>
                <w:sz w:val="21"/>
                <w:szCs w:val="21"/>
              </w:rPr>
              <w:t xml:space="preserve"> И.А. Куратова»</w:t>
            </w:r>
            <w:r>
              <w:rPr>
                <w:spacing w:val="20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18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3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97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3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97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</w:tr>
      <w:tr>
        <w:trPr/>
        <w:tc>
          <w:tcPr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</w:r>
            <w:r/>
          </w:p>
        </w:tc>
      </w:tr>
      <w:tr>
        <w:trPr/>
        <w:tc>
          <w:tcPr>
            <w:gridSpan w:val="6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83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297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[индекс и наименование учебной дисциплины в соответствие с рабочим учебным планом]</w:t>
            </w: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3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97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</w:tr>
      <w:tr>
        <w:trPr/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3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  <w:tc>
          <w:tcPr>
            <w:gridSpan w:val="5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97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5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5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7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16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Учебно-методический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4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6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5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5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gridSpan w:val="7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16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комплекс дисциплины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4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6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5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5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gridSpan w:val="7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16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4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36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4"/>
            <w:tcBorders>
              <w:right w:val="single" w:color="000000" w:sz="8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795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caps/>
              </w:rPr>
            </w:pPr>
            <w:r/>
            <w:bookmarkStart w:id="0" w:name="_GoBack"/>
            <w:r/>
            <w:bookmarkEnd w:id="0"/>
            <w:r>
              <w:rPr>
                <w:b/>
                <w:caps/>
              </w:rPr>
              <w:t xml:space="preserve">Аннотация дисциплины</w:t>
            </w:r>
            <w:r/>
          </w:p>
        </w:tc>
        <w:tc>
          <w:tcPr>
            <w:gridSpan w:val="3"/>
            <w:tcBorders>
              <w:left w:val="single" w:color="000000" w:sz="8" w:space="0"/>
            </w:tcBorders>
            <w:tcW w:w="2159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</w:r>
            <w:r/>
          </w:p>
        </w:tc>
      </w:tr>
      <w:tr>
        <w:trPr/>
        <w:tc>
          <w:tcPr>
            <w:gridSpan w:val="11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рабочей программы учебной дисциплины для студентов, </w:t>
            </w:r>
            <w:r>
              <w:rPr>
                <w:b/>
                <w:smallCaps/>
              </w:rPr>
            </w:r>
            <w:r/>
          </w:p>
          <w:p>
            <w:pPr>
              <w:pStyle w:val="10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обучающихся на базе основного общего образования</w:t>
            </w:r>
            <w:r/>
          </w:p>
        </w:tc>
      </w:tr>
      <w:tr>
        <w:trPr/>
        <w:tc>
          <w:tcPr>
            <w:gridSpan w:val="11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84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Наименование общеобразовательной дисциплины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ОУД в. 11 Биология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84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Нормативная основа составления рабочей программы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74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</w:r>
            <w:r>
              <w:rPr>
                <w:color w:val="auto"/>
                <w:sz w:val="24"/>
              </w:rPr>
              <w:t xml:space="preserve">ФГОС среднего (полного)общего образования</w:t>
            </w:r>
            <w:r>
              <w:rPr>
                <w:color w:val="auto"/>
                <w:sz w:val="24"/>
              </w:rPr>
            </w:r>
            <w:r/>
          </w:p>
          <w:p>
            <w:pPr>
              <w:pStyle w:val="1074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Приказ Минобрнауки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84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Профиль</w:t>
            </w:r>
            <w:r>
              <w:rPr>
                <w:sz w:val="22"/>
                <w:szCs w:val="22"/>
              </w:rPr>
              <w:t xml:space="preserve"> получаемого профессионального образования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Социально - экономический</w:t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845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shd w:val="clear" w:color="ffffff" w:themeColor="background1" w:fill="ffffff" w:themeFill="background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Уровень изучения</w:t>
            </w:r>
            <w:r>
              <w:rPr>
                <w:color w:val="auto"/>
                <w:sz w:val="24"/>
              </w:rPr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shd w:val="clear" w:color="ffffff" w:themeColor="background1" w:fill="ffffff" w:themeFill="background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Базовый</w:t>
            </w:r>
            <w:r>
              <w:rPr>
                <w:color w:val="auto"/>
                <w:sz w:val="24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single" w:color="000000" w:sz="12" w:space="0"/>
              <w:right w:val="single" w:color="000000" w:sz="8" w:space="0"/>
            </w:tcBorders>
            <w:tcW w:w="484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Наименование специальности 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54.01.20 Графический дизайнер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  <w:r/>
            <w:r/>
          </w:p>
        </w:tc>
      </w:tr>
      <w:tr>
        <w:trPr/>
        <w:tc>
          <w:tcPr>
            <w:gridSpan w:val="11"/>
            <w:tcBorders>
              <w:top w:val="single" w:color="000000" w:sz="12" w:space="0"/>
              <w:left w:val="none" w:color="000000" w:sz="4" w:space="0"/>
              <w:bottom w:val="single" w:color="000000" w:sz="8" w:space="0"/>
              <w:right w:val="single" w:color="000000" w:sz="4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484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Фамилия, имя, отчество разработчика РПУД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Скидан Л. В. </w:t>
            </w:r>
            <w:r/>
          </w:p>
        </w:tc>
      </w:tr>
      <w:tr>
        <w:trPr/>
        <w:tc>
          <w:tcPr>
            <w:gridSpan w:val="11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92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/>
            <w:r/>
          </w:p>
        </w:tc>
        <w:tc>
          <w:tcPr>
            <w:gridSpan w:val="2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253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>
              <w:t xml:space="preserve">Всего часов –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129</w:t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в том числе:</w:t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>
              <w:t xml:space="preserve">Лекции – 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55</w:t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74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1937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/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>
              <w:t xml:space="preserve">Самостоятельная работа – 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0</w:t>
            </w:r>
            <w:r/>
          </w:p>
        </w:tc>
      </w:tr>
      <w:tr>
        <w:trPr/>
        <w:tc>
          <w:tcPr>
            <w:gridSpan w:val="11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37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/>
            <w:r/>
          </w:p>
        </w:tc>
        <w:tc>
          <w:tcPr>
            <w:gridSpan w:val="4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>
              <w:t xml:space="preserve">Вид аттестации – 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Дифф. зачет</w:t>
            </w:r>
            <w:r/>
          </w:p>
        </w:tc>
      </w:tr>
      <w:tr>
        <w:trPr/>
        <w:tc>
          <w:tcPr>
            <w:gridSpan w:val="3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37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/>
            <w:r/>
          </w:p>
        </w:tc>
        <w:tc>
          <w:tcPr>
            <w:gridSpan w:val="4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single" w:color="000000" w:sz="8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0"/>
              <w:jc w:val="right"/>
            </w:pPr>
            <w:r>
              <w:t xml:space="preserve">Семестр аттестации –</w:t>
            </w:r>
            <w:r/>
          </w:p>
        </w:tc>
        <w:tc>
          <w:tcPr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2,4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18" w:space="0"/>
              <w:right w:val="none" w:color="000000" w:sz="4" w:space="0"/>
            </w:tcBorders>
            <w:tcW w:w="1937" w:type="dxa"/>
            <w:vAlign w:val="top"/>
            <w:textDirection w:val="lrTb"/>
            <w:noWrap w:val="false"/>
          </w:tcPr>
          <w:p>
            <w:pPr>
              <w:pStyle w:val="102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gridSpan w:val="4"/>
            <w:tcBorders>
              <w:top w:val="none" w:color="000000" w:sz="4" w:space="0"/>
              <w:left w:val="none" w:color="000000" w:sz="4" w:space="0"/>
              <w:bottom w:val="single" w:color="000000" w:sz="18" w:space="0"/>
              <w:right w:val="none" w:color="000000" w:sz="4" w:space="0"/>
            </w:tcBorders>
            <w:tcW w:w="2908" w:type="dxa"/>
            <w:vAlign w:val="top"/>
            <w:textDirection w:val="lrTb"/>
            <w:noWrap w:val="false"/>
          </w:tcPr>
          <w:p>
            <w:pPr>
              <w:pStyle w:val="102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  <w:tc>
          <w:tcPr>
            <w:gridSpan w:val="4"/>
            <w:tcBorders>
              <w:top w:val="single" w:color="000000" w:sz="8" w:space="0"/>
              <w:left w:val="none" w:color="000000" w:sz="4" w:space="0"/>
              <w:bottom w:val="single" w:color="000000" w:sz="18" w:space="0"/>
              <w:right w:val="none" w:color="000000" w:sz="4" w:space="0"/>
            </w:tcBorders>
            <w:tcW w:w="5235" w:type="dxa"/>
            <w:vAlign w:val="top"/>
            <w:textDirection w:val="lrTb"/>
            <w:noWrap w:val="false"/>
          </w:tcPr>
          <w:p>
            <w:pPr>
              <w:pStyle w:val="102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  <w:r/>
          </w:p>
        </w:tc>
      </w:tr>
      <w:tr>
        <w:trPr>
          <w:trHeight w:val="1873"/>
        </w:trPr>
        <w:tc>
          <w:tcPr>
            <w:gridSpan w:val="3"/>
            <w:tcBorders>
              <w:top w:val="single" w:color="000000" w:sz="1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37" w:type="dxa"/>
            <w:vAlign w:val="top"/>
            <w:textDirection w:val="lrTb"/>
            <w:noWrap w:val="false"/>
          </w:tcPr>
          <w:p>
            <w:pPr>
              <w:pStyle w:val="1020"/>
              <w:rPr>
                <w:b/>
              </w:rPr>
            </w:pPr>
            <w:r>
              <w:rPr>
                <w:b/>
              </w:rPr>
              <w:t xml:space="preserve">Цель:</w:t>
            </w:r>
            <w:r/>
          </w:p>
        </w:tc>
        <w:tc>
          <w:tcPr>
            <w:gridSpan w:val="8"/>
            <w:tcBorders>
              <w:top w:val="single" w:color="000000" w:sz="18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Сформировать целостное представление об объекте и предмете общая биология, дать</w:t>
            </w:r>
            <w:r>
              <w:t xml:space="preserve"> материал, способствующий  овладению умениями сочетать </w:t>
            </w:r>
            <w:r/>
          </w:p>
          <w:p>
            <w:pPr>
              <w:pStyle w:val="10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умениями применять полученные знания для объяснения явлений окружающего мира, восприятия информа</w:t>
            </w:r>
            <w:r>
              <w:rPr>
                <w:sz w:val="24"/>
              </w:rPr>
              <w:t xml:space="preserve">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  <w:rPr>
                <w:b/>
              </w:rPr>
            </w:pPr>
            <w:r>
              <w:rPr>
                <w:b/>
              </w:rPr>
              <w:t xml:space="preserve">Задачи:</w:t>
            </w:r>
            <w:r/>
          </w:p>
        </w:tc>
        <w:tc>
          <w:tcPr>
            <w:gridSpan w:val="8"/>
            <w:tcBorders>
              <w:top w:val="single" w:color="000000" w:sz="8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6"/>
              <w:jc w:val="both"/>
            </w:pPr>
            <w:r>
              <w:t xml:space="preserve">Освоение системы биологических знаний о целостном, многообразном и динамично изменяющемся мире, взаимосвязи природы, </w:t>
            </w:r>
            <w:r>
              <w:rPr>
                <w:sz w:val="24"/>
              </w:rPr>
      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использование в практической деятельности и повседневной жизни разнообразных биологических методов, знаний и умений, а также биологической информации;</w:t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биологических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      </w:r>
            <w:r>
              <w:rPr>
                <w:sz w:val="24"/>
              </w:rPr>
            </w:r>
            <w:r>
              <w:rPr>
                <w:sz w:val="24"/>
              </w:rPr>
            </w:r>
            <w:r/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  <w:rPr>
                <w:b/>
              </w:rPr>
            </w:pPr>
            <w:r>
              <w:rPr>
                <w:b/>
              </w:rPr>
              <w:t xml:space="preserve">Структура:</w:t>
            </w:r>
            <w:r/>
          </w:p>
        </w:tc>
        <w:tc>
          <w:tcPr>
            <w:gridSpan w:val="8"/>
            <w:tcBorders>
              <w:top w:val="single" w:color="000000" w:sz="8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Паспорт рабочей программы учебной дисциплины. Структура и примерное содержание учебной дисциплины.  </w:t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условия реализации учебной дисциплины;</w:t>
            </w:r>
            <w:r/>
          </w:p>
        </w:tc>
      </w:tr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контроль и оценка результатов освоения учебной дисциплины.</w:t>
            </w:r>
            <w:r/>
          </w:p>
        </w:tc>
      </w:tr>
      <w:tr>
        <w:trPr/>
        <w:tc>
          <w:tcPr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both"/>
              <w:rPr>
                <w:highlight w:val="none"/>
              </w:rPr>
            </w:pPr>
            <w:r>
              <w:t xml:space="preserve">Освоение содержания учебной дисциплины «ОУДв. 11 </w:t>
            </w:r>
            <w:r>
              <w:t xml:space="preserve">Биология» обеспечивает достижение студентами следующих результатов: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8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37" w:type="dxa"/>
            <w:vAlign w:val="top"/>
            <w:textDirection w:val="lrTb"/>
            <w:noWrap w:val="false"/>
          </w:tcPr>
          <w:p>
            <w:pPr>
              <w:pStyle w:val="1020"/>
              <w:rPr>
                <w:highlight w:val="none"/>
              </w:rPr>
            </w:pPr>
            <w:r>
              <w:t xml:space="preserve">личностных</w:t>
            </w:r>
            <w:r>
              <w:rPr>
                <w:highlight w:val="none"/>
              </w:rPr>
            </w:r>
            <w:r/>
          </w:p>
        </w:tc>
        <w:tc>
          <w:tcPr>
            <w:gridSpan w:val="8"/>
            <w:tcBorders>
              <w:top w:val="single" w:color="000000" w:sz="8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b w:val="0"/>
                <w:sz w:val="24"/>
                <w:szCs w:val="28"/>
              </w:rPr>
              <w:t xml:space="preserve">Сформированность чувства гордости и уважения к истории и достижения отечественной биологической науки; представление о целостной естественно-научной картине мира;</w:t>
            </w:r>
            <w:r>
              <w:rPr>
                <w:b w:val="0"/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Понимание взаимосвязи и взаимозависимости естественных наук, их влияние на окружающую среду, экономическую, технологическую, социальную и этическую сферы деятельности человека;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Готовность использовать основные методы защиты от возможных последствий аварий, катастроф, стихийных бедствий;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Обладание навыками безопасной работы во время проектно-исследовательской и экспериментальной деятельности;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метапредметных</w:t>
            </w:r>
            <w:r/>
          </w:p>
        </w:tc>
        <w:tc>
          <w:tcPr>
            <w:gridSpan w:val="8"/>
            <w:tcBorders>
              <w:top w:val="single" w:color="000000" w:sz="8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определять цели и задачи деятельности, выбирать средства для их достижения на практике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>
      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  <w:r/>
          </w:p>
        </w:tc>
      </w:tr>
      <w:tr>
        <w:trPr/>
        <w:tc>
          <w:tcPr>
            <w:gridSpan w:val="11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80" w:type="dxa"/>
            <w:vAlign w:val="top"/>
            <w:textDirection w:val="lrTb"/>
            <w:noWrap w:val="false"/>
          </w:tcPr>
          <w:p>
            <w:pPr>
              <w:pStyle w:val="1020"/>
              <w:jc w:val="both"/>
            </w:pPr>
            <w:r>
              <w:t xml:space="preserve">предметных</w:t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Сформированность представлений о роли и месте биологии в современной картине мира; понимании роли биологии в формировании кругозора и функциональной грамотности для решения практических задач;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Владение основополагающими понятиями и представлениями о живой природе ее уровневой организации и эволюции; уверенное пользование биологическими понятиями и символикой;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Владение основными методами научного познания, используемые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  <w:t xml:space="preserve">Сформированность объяснять результаты биологических экспериментов, решать элементарные биологические задачи;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jc w:val="both"/>
              <w:spacing w:before="100" w:beforeAutospacing="1" w:after="100" w:afterAutospacing="1"/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t xml:space="preserve">Сформированность собственной позиции по отношению к биологической информации, получаемых из разных источников, глобальным экологическим проблемам и путям их решения.</w:t>
            </w:r>
            <w:r>
              <w:rPr>
                <w:sz w:val="24"/>
                <w:szCs w:val="28"/>
              </w:rPr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vMerge w:val="restart"/>
            <w:textDirection w:val="lrTb"/>
            <w:noWrap w:val="false"/>
          </w:tcPr>
          <w:p>
            <w:pPr>
              <w:pStyle w:val="1076"/>
              <w:jc w:val="both"/>
            </w:pPr>
            <w:r>
              <w:t xml:space="preserve">владение умениями применять биологические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  <w:r/>
          </w:p>
        </w:tc>
      </w:tr>
      <w:tr>
        <w:trPr/>
        <w:tc>
          <w:tcPr>
            <w:gridSpan w:val="3"/>
            <w:tcW w:w="1937" w:type="dxa"/>
            <w:vAlign w:val="top"/>
            <w:textDirection w:val="lrTb"/>
            <w:noWrap w:val="false"/>
          </w:tcPr>
          <w:p>
            <w:pPr>
              <w:pStyle w:val="1020"/>
            </w:pPr>
            <w:r/>
            <w:r/>
          </w:p>
        </w:tc>
        <w:tc>
          <w:tcPr>
            <w:gridSpan w:val="8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8143" w:type="dxa"/>
            <w:vAlign w:val="top"/>
            <w:textDirection w:val="lrTb"/>
            <w:noWrap w:val="false"/>
          </w:tcPr>
          <w:p>
            <w:pPr>
              <w:pStyle w:val="1076"/>
              <w:jc w:val="both"/>
            </w:pPr>
            <w:r>
              <w:t xml:space="preserve"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  <w:r/>
          </w:p>
        </w:tc>
      </w:tr>
    </w:tbl>
    <w:p>
      <w:pPr>
        <w:pStyle w:val="1020"/>
      </w:pPr>
      <w:r/>
      <w:r/>
    </w:p>
    <w:p>
      <w:pPr>
        <w:pStyle w:val="1020"/>
        <w:ind w:firstLine="340"/>
        <w:jc w:val="center"/>
        <w:rPr>
          <w:b/>
          <w:spacing w:val="-4"/>
        </w:rPr>
      </w:pPr>
      <w:r>
        <w:rPr>
          <w:b/>
          <w:spacing w:val="-4"/>
        </w:rPr>
        <w:t xml:space="preserve">Содержание учебной дисциплины</w:t>
      </w:r>
      <w:r/>
    </w:p>
    <w:tbl>
      <w:tblPr>
        <w:tblW w:w="100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0A0" w:firstRow="1" w:lastRow="0" w:firstColumn="1" w:lastColumn="0" w:noHBand="0" w:noVBand="0"/>
      </w:tblPr>
      <w:tblGrid>
        <w:gridCol w:w="1130"/>
        <w:gridCol w:w="8958"/>
      </w:tblGrid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1020"/>
              <w:ind w:right="-108"/>
              <w:jc w:val="both"/>
            </w:pPr>
            <w:r>
              <w:rPr>
                <w:bCs/>
              </w:rPr>
              <w:t xml:space="preserve">Тема 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textDirection w:val="lrTb"/>
            <w:noWrap w:val="false"/>
          </w:tcPr>
          <w:p>
            <w:pPr>
              <w:pStyle w:val="1074"/>
              <w:rPr>
                <w:b w:val="0"/>
              </w:rPr>
            </w:pPr>
            <w:r>
              <w:rPr>
                <w:b w:val="0"/>
                <w:sz w:val="24"/>
                <w:szCs w:val="22"/>
              </w:rPr>
              <w:t xml:space="preserve">Цитологияя. Учение о клетке</w:t>
            </w:r>
            <w:r>
              <w:rPr>
                <w:b w:val="0"/>
              </w:rPr>
            </w:r>
            <w:r>
              <w:rPr>
                <w:b w:val="0"/>
              </w:rPr>
            </w:r>
            <w:r>
              <w:rPr>
                <w:rFonts w:eastAsia="Calibri"/>
                <w:b w:val="0"/>
                <w:bCs w:val="0"/>
                <w:sz w:val="24"/>
                <w:szCs w:val="24"/>
              </w:rPr>
            </w:r>
            <w:r>
              <w:rPr>
                <w:b w:val="0"/>
              </w:rPr>
            </w:r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1020"/>
            </w:pPr>
            <w:r>
              <w:rPr>
                <w:bCs/>
              </w:rPr>
              <w:t xml:space="preserve">Тема 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textDirection w:val="lrTb"/>
            <w:noWrap w:val="false"/>
          </w:tcPr>
          <w:p>
            <w:pPr>
              <w:pStyle w:val="1074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4"/>
                <w:szCs w:val="22"/>
              </w:rPr>
              <w:t xml:space="preserve">Организм. Размножение и индивидуальное развитие организма</w:t>
            </w:r>
            <w:r>
              <w:rPr>
                <w:b w:val="0"/>
                <w:color w:val="auto"/>
              </w:rPr>
            </w:r>
            <w:r>
              <w:rPr>
                <w:b w:val="0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</w:rPr>
            </w:r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1020"/>
              <w:rPr>
                <w:bCs/>
              </w:rPr>
            </w:pPr>
            <w:r>
              <w:rPr>
                <w:bCs/>
              </w:rPr>
              <w:t xml:space="preserve">Тема 3.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textDirection w:val="lrTb"/>
            <w:noWrap w:val="false"/>
          </w:tcPr>
          <w:p>
            <w:pPr>
              <w:pStyle w:val="1074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4"/>
                <w:szCs w:val="22"/>
              </w:rPr>
              <w:t xml:space="preserve">Основы генетики </w:t>
            </w:r>
            <w:r>
              <w:rPr>
                <w:b w:val="0"/>
              </w:rPr>
            </w:r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1020"/>
              <w:rPr>
                <w:bCs/>
              </w:rPr>
            </w:pPr>
            <w:r>
              <w:rPr>
                <w:bCs/>
              </w:rPr>
              <w:t xml:space="preserve">Тема 4.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textDirection w:val="lrTb"/>
            <w:noWrap w:val="false"/>
          </w:tcPr>
          <w:p>
            <w:pPr>
              <w:pStyle w:val="1074"/>
              <w:rPr>
                <w:b w:val="0"/>
                <w:color w:val="auto"/>
              </w:rPr>
            </w:pPr>
            <w:r>
              <w:rPr>
                <w:b w:val="0"/>
                <w:color w:val="auto"/>
                <w:sz w:val="24"/>
                <w:szCs w:val="22"/>
              </w:rPr>
              <w:t xml:space="preserve">Основы селекции</w:t>
            </w:r>
            <w:r>
              <w:rPr>
                <w:b w:val="0"/>
              </w:rPr>
            </w:r>
            <w:r>
              <w:rPr>
                <w:rFonts w:eastAsia="Calibri"/>
                <w:b w:val="0"/>
                <w:bCs/>
              </w:rPr>
            </w:r>
            <w:r>
              <w:rPr>
                <w:b w:val="0"/>
              </w:rPr>
            </w:r>
          </w:p>
        </w:tc>
      </w:tr>
      <w:tr>
        <w:trPr>
          <w:trHeight w:val="25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1020"/>
              <w:rPr>
                <w:bCs/>
              </w:rPr>
            </w:pPr>
            <w:r>
              <w:rPr>
                <w:bCs/>
              </w:rPr>
              <w:t xml:space="preserve">Тема 5.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textDirection w:val="lrTb"/>
            <w:noWrap w:val="false"/>
          </w:tcPr>
          <w:p>
            <w:pPr>
              <w:rPr>
                <w:b w:val="0"/>
              </w:rPr>
            </w:pPr>
            <w:r>
              <w:rPr>
                <w:b w:val="0"/>
                <w:sz w:val="24"/>
              </w:rPr>
              <w:t xml:space="preserve">Э</w:t>
            </w:r>
            <w:r>
              <w:rPr>
                <w:b w:val="0"/>
                <w:color w:val="auto"/>
                <w:sz w:val="24"/>
                <w:szCs w:val="22"/>
              </w:rPr>
              <w:t xml:space="preserve">волюционное </w:t>
            </w:r>
            <w:r>
              <w:rPr>
                <w:b w:val="0"/>
                <w:color w:val="auto"/>
                <w:sz w:val="24"/>
                <w:szCs w:val="22"/>
              </w:rPr>
              <w:t xml:space="preserve">учение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textDirection w:val="lrTb"/>
            <w:noWrap w:val="false"/>
          </w:tcPr>
          <w:p>
            <w:pPr>
              <w:pStyle w:val="1020"/>
              <w:rPr>
                <w:bCs/>
              </w:rPr>
            </w:pPr>
            <w:r>
              <w:rPr>
                <w:bCs/>
              </w:rPr>
              <w:t xml:space="preserve">Тема 6.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textDirection w:val="lrTb"/>
            <w:noWrap w:val="false"/>
          </w:tcPr>
          <w:p>
            <w:pPr>
              <w:rPr>
                <w:b w:val="0"/>
              </w:rPr>
            </w:pPr>
            <w:r>
              <w:rPr>
                <w:b w:val="0"/>
              </w:rPr>
            </w:r>
            <w:r>
              <w:rPr>
                <w:b w:val="0"/>
                <w:color w:val="auto"/>
                <w:sz w:val="24"/>
                <w:szCs w:val="22"/>
              </w:rPr>
              <w:t xml:space="preserve">Происхождение жизни на земле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>
              <w:rPr>
                <w:bCs/>
              </w:rPr>
              <w:t xml:space="preserve">Тема 7.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Происхождение человека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>
              <w:rPr>
                <w:bCs/>
              </w:rPr>
              <w:t xml:space="preserve">Тема 8.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vMerge w:val="restart"/>
            <w:textDirection w:val="lrTb"/>
            <w:noWrap w:val="false"/>
          </w:tcPr>
          <w:p>
            <w:pPr>
              <w:pStyle w:val="1074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Основы экологии</w:t>
            </w:r>
            <w:r>
              <w:rPr>
                <w:b w:val="0"/>
              </w:rPr>
            </w:r>
            <w:r>
              <w:rPr>
                <w:b w:val="0"/>
              </w:rPr>
            </w:r>
            <w:r>
              <w:rPr>
                <w:rFonts w:eastAsia="Calibri"/>
                <w:b w:val="0"/>
                <w:bCs/>
              </w:rPr>
            </w:r>
            <w:r>
              <w:rPr>
                <w:b w:val="0"/>
              </w:rPr>
            </w:r>
          </w:p>
        </w:tc>
      </w:tr>
      <w:tr>
        <w:trPr>
          <w:trHeight w:val="24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0" w:type="dxa"/>
            <w:vAlign w:val="top"/>
            <w:vMerge w:val="restart"/>
            <w:textDirection w:val="lrTb"/>
            <w:noWrap w:val="false"/>
          </w:tcPr>
          <w:p>
            <w:pPr>
              <w:pStyle w:val="1020"/>
            </w:pPr>
            <w:r>
              <w:rPr>
                <w:bCs/>
              </w:rPr>
              <w:t xml:space="preserve">Тема 9.</w:t>
            </w:r>
            <w:r>
              <w:rPr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958" w:type="dxa"/>
            <w:vAlign w:val="top"/>
            <w:vMerge w:val="restart"/>
            <w:textDirection w:val="lrTb"/>
            <w:noWrap w:val="false"/>
          </w:tcPr>
          <w:p>
            <w:pPr>
              <w:pStyle w:val="1076"/>
            </w:pPr>
            <w:r>
              <w:rPr>
                <w:rFonts w:eastAsia="Calibri"/>
                <w:bCs/>
              </w:rPr>
              <w:t xml:space="preserve">Бионика</w:t>
            </w:r>
            <w:r/>
          </w:p>
        </w:tc>
      </w:tr>
    </w:tbl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851" w:right="1021" w:bottom="851" w:left="102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  <w:tblLook w:val="00A0" w:firstRow="1" w:lastRow="0" w:firstColumn="1" w:lastColumn="0" w:noHBand="0" w:noVBand="0"/>
    </w:tblPr>
    <w:tblGrid>
      <w:gridCol w:w="1951"/>
      <w:gridCol w:w="65"/>
      <w:gridCol w:w="6048"/>
      <w:gridCol w:w="124"/>
      <w:gridCol w:w="1892"/>
    </w:tblGrid>
    <w:tr>
      <w:trPr/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1951" w:type="dxa"/>
          <w:vAlign w:val="top"/>
          <w:textDirection w:val="lrTb"/>
          <w:noWrap w:val="false"/>
        </w:tcPr>
        <w:p>
          <w:pPr>
            <w:pStyle w:val="1066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ПЦК</w:t>
          </w:r>
          <w:r/>
        </w:p>
      </w:tc>
      <w:tc>
        <w:tcPr>
          <w:gridSpan w:val="3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6237" w:type="dxa"/>
          <w:vAlign w:val="top"/>
          <w:textDirection w:val="lrTb"/>
          <w:noWrap w:val="false"/>
        </w:tcPr>
        <w:p>
          <w:pPr>
            <w:pStyle w:val="1066"/>
            <w:jc w:val="center"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 xml:space="preserve"> УМКД ►Унифицированные формы оформления◄ УМКД</w:t>
          </w:r>
          <w:r/>
        </w:p>
      </w:tc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1892" w:type="dxa"/>
          <w:vAlign w:val="top"/>
          <w:textDirection w:val="lrTb"/>
          <w:noWrap w:val="false"/>
        </w:tcPr>
        <w:p>
          <w:pPr>
            <w:pStyle w:val="1066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ГПОУ</w:t>
          </w:r>
          <w:r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 xml:space="preserve">«</w:t>
          </w:r>
          <w:r>
            <w:rPr>
              <w:b/>
              <w:sz w:val="16"/>
              <w:szCs w:val="16"/>
            </w:rPr>
            <w:t xml:space="preserve">СГПК</w:t>
          </w:r>
          <w:r>
            <w:rPr>
              <w:b/>
              <w:sz w:val="16"/>
              <w:szCs w:val="16"/>
            </w:rPr>
            <w:t xml:space="preserve">»</w:t>
          </w:r>
          <w:r>
            <w:rPr>
              <w:b/>
              <w:sz w:val="16"/>
              <w:szCs w:val="16"/>
            </w:rPr>
          </w:r>
          <w:r/>
        </w:p>
      </w:tc>
    </w:tr>
    <w:tr>
      <w:trPr/>
      <w:tc>
        <w:tcPr>
          <w:gridSpan w:val="2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2016" w:type="dxa"/>
          <w:vAlign w:val="top"/>
          <w:textDirection w:val="lrTb"/>
          <w:noWrap w:val="false"/>
        </w:tcPr>
        <w:p>
          <w:pPr>
            <w:pStyle w:val="1066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</w:r>
          <w:r/>
        </w:p>
      </w:tc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6048" w:type="dxa"/>
          <w:vAlign w:val="top"/>
          <w:textDirection w:val="lrTb"/>
          <w:noWrap w:val="false"/>
        </w:tcPr>
        <w:p>
          <w:pPr>
            <w:pStyle w:val="102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Аннотация рабочей программы учебной дисциплины</w:t>
          </w:r>
          <w:r/>
        </w:p>
      </w:tc>
      <w:tc>
        <w:tcPr>
          <w:gridSpan w:val="2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2016" w:type="dxa"/>
          <w:vAlign w:val="top"/>
          <w:textDirection w:val="lrTb"/>
          <w:noWrap w:val="false"/>
        </w:tcPr>
        <w:p>
          <w:pPr>
            <w:pStyle w:val="106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стр.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PAGE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 xml:space="preserve">2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из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NUMPAGES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 xml:space="preserve">2</w:t>
          </w:r>
          <w:r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</w:r>
          <w:r/>
        </w:p>
      </w:tc>
    </w:tr>
  </w:tbl>
  <w:p>
    <w:pPr>
      <w:pStyle w:val="1068"/>
      <w:rPr>
        <w:sz w:val="6"/>
        <w:szCs w:val="6"/>
      </w:rPr>
    </w:pPr>
    <w:r>
      <w:rPr>
        <w:sz w:val="6"/>
        <w:szCs w:val="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  <w:tblLook w:val="00A0" w:firstRow="1" w:lastRow="0" w:firstColumn="1" w:lastColumn="0" w:noHBand="0" w:noVBand="0"/>
    </w:tblPr>
    <w:tblGrid>
      <w:gridCol w:w="1512"/>
      <w:gridCol w:w="504"/>
      <w:gridCol w:w="6048"/>
      <w:gridCol w:w="504"/>
      <w:gridCol w:w="1512"/>
    </w:tblGrid>
    <w:tr>
      <w:trPr/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1512" w:type="dxa"/>
          <w:vAlign w:val="top"/>
          <w:textDirection w:val="lrTb"/>
          <w:noWrap w:val="false"/>
        </w:tcPr>
        <w:p>
          <w:pPr>
            <w:pStyle w:val="1066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С</w:t>
          </w:r>
          <w:r>
            <w:rPr>
              <w:b/>
              <w:sz w:val="16"/>
              <w:szCs w:val="16"/>
            </w:rPr>
            <w:t xml:space="preserve">ГПК</w:t>
          </w:r>
          <w:r>
            <w:rPr>
              <w:b/>
              <w:sz w:val="16"/>
              <w:szCs w:val="16"/>
            </w:rPr>
          </w:r>
          <w:r/>
        </w:p>
      </w:tc>
      <w:tc>
        <w:tcPr>
          <w:gridSpan w:val="3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7056" w:type="dxa"/>
          <w:vAlign w:val="top"/>
          <w:textDirection w:val="lrTb"/>
          <w:noWrap w:val="false"/>
        </w:tcPr>
        <w:p>
          <w:pPr>
            <w:pStyle w:val="1066"/>
            <w:jc w:val="center"/>
            <w:rPr>
              <w:b/>
              <w:smallCaps/>
              <w:sz w:val="16"/>
              <w:szCs w:val="16"/>
            </w:rPr>
          </w:pPr>
          <w:r>
            <w:rPr>
              <w:b/>
              <w:smallCaps/>
              <w:sz w:val="16"/>
              <w:szCs w:val="16"/>
            </w:rPr>
            <w:t xml:space="preserve">Учебно-методический комплекс дисциплины</w:t>
          </w:r>
          <w:r/>
        </w:p>
      </w:tc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1512" w:type="dxa"/>
          <w:vAlign w:val="top"/>
          <w:textDirection w:val="lrTb"/>
          <w:noWrap w:val="false"/>
        </w:tcPr>
        <w:p>
          <w:pPr>
            <w:pStyle w:val="106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СГПК</w:t>
          </w:r>
          <w:r>
            <w:rPr>
              <w:b/>
              <w:sz w:val="16"/>
              <w:szCs w:val="16"/>
            </w:rPr>
          </w:r>
          <w:r/>
        </w:p>
      </w:tc>
    </w:tr>
    <w:tr>
      <w:trPr/>
      <w:tc>
        <w:tcPr>
          <w:gridSpan w:val="2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2016" w:type="dxa"/>
          <w:vAlign w:val="top"/>
          <w:textDirection w:val="lrTb"/>
          <w:noWrap w:val="false"/>
        </w:tcPr>
        <w:p>
          <w:pPr>
            <w:pStyle w:val="1066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Форма</w:t>
          </w:r>
          <w:r/>
        </w:p>
      </w:tc>
      <w:tc>
        <w:tcPr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6048" w:type="dxa"/>
          <w:vAlign w:val="top"/>
          <w:textDirection w:val="lrTb"/>
          <w:noWrap w:val="false"/>
        </w:tcPr>
        <w:p>
          <w:pPr>
            <w:pStyle w:val="1066"/>
            <w:jc w:val="center"/>
            <w:rPr>
              <w:b/>
              <w:sz w:val="16"/>
              <w:szCs w:val="16"/>
            </w:rPr>
          </w:pPr>
          <w:r>
            <w:rPr>
              <w:b/>
              <w:sz w:val="14"/>
              <w:szCs w:val="14"/>
            </w:rPr>
            <w:t xml:space="preserve">УМКД ►Унифицированные формы оформления◄ УМКД</w:t>
          </w:r>
          <w:r>
            <w:rPr>
              <w:b/>
              <w:sz w:val="16"/>
              <w:szCs w:val="16"/>
            </w:rPr>
          </w:r>
          <w:r/>
        </w:p>
      </w:tc>
      <w:tc>
        <w:tcPr>
          <w:gridSpan w:val="2"/>
          <w:tc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</w:tcBorders>
          <w:tcW w:w="2016" w:type="dxa"/>
          <w:vAlign w:val="top"/>
          <w:textDirection w:val="lrTb"/>
          <w:noWrap w:val="false"/>
        </w:tcPr>
        <w:p>
          <w:pPr>
            <w:pStyle w:val="106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Форма</w:t>
          </w:r>
          <w:r/>
        </w:p>
      </w:tc>
    </w:tr>
  </w:tbl>
  <w:p>
    <w:pPr>
      <w:pStyle w:val="1066"/>
      <w:rPr>
        <w:sz w:val="6"/>
        <w:szCs w:val="6"/>
      </w:rPr>
    </w:pPr>
    <w:r>
      <w:rPr>
        <w:sz w:val="6"/>
        <w:szCs w:val="6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1020"/>
        <w:ind w:left="6024" w:hanging="360"/>
        <w:tabs>
          <w:tab w:val="num" w:pos="6024" w:leader="none"/>
        </w:tabs>
      </w:pPr>
      <w:rPr>
        <w:rFonts w:ascii="Wingdings" w:hAnsi="Wingdings"/>
        <w:sz w:val="16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20"/>
        <w:ind w:left="6792" w:hanging="420"/>
        <w:tabs>
          <w:tab w:val="num" w:pos="6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20"/>
        <w:ind w:left="7800" w:hanging="720"/>
        <w:tabs>
          <w:tab w:val="num" w:pos="780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20"/>
        <w:ind w:left="8508" w:hanging="720"/>
        <w:tabs>
          <w:tab w:val="num" w:pos="85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20"/>
        <w:ind w:left="9576" w:hanging="1080"/>
        <w:tabs>
          <w:tab w:val="num" w:pos="957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20"/>
        <w:ind w:left="10284" w:hanging="1080"/>
        <w:tabs>
          <w:tab w:val="num" w:pos="10284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20"/>
        <w:ind w:left="11352" w:hanging="1440"/>
        <w:tabs>
          <w:tab w:val="num" w:pos="1135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20"/>
        <w:ind w:left="12060" w:hanging="1440"/>
        <w:tabs>
          <w:tab w:val="num" w:pos="120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20"/>
        <w:ind w:left="13128" w:hanging="1800"/>
        <w:tabs>
          <w:tab w:val="num" w:pos="13128" w:leader="none"/>
        </w:tabs>
      </w:pPr>
    </w:lvl>
  </w:abstractNum>
  <w:abstractNum w:abstractNumId="1">
    <w:multiLevelType w:val="hybridMultilevel"/>
    <w:lvl w:ilvl="0">
      <w:start w:val="1"/>
      <w:numFmt w:val="decimal"/>
      <w:pStyle w:val="1060"/>
      <w:isLgl w:val="false"/>
      <w:suff w:val="tab"/>
      <w:lvlText w:val="%1."/>
      <w:lvlJc w:val="left"/>
      <w:pPr>
        <w:pStyle w:val="1020"/>
        <w:ind w:left="420" w:hanging="420"/>
        <w:tabs>
          <w:tab w:val="num" w:pos="420" w:leader="none"/>
        </w:tabs>
      </w:pPr>
    </w:lvl>
    <w:lvl w:ilvl="1">
      <w:start w:val="1"/>
      <w:numFmt w:val="decimal"/>
      <w:pStyle w:val="1061"/>
      <w:isLgl w:val="false"/>
      <w:suff w:val="tab"/>
      <w:lvlText w:val="%1.%2."/>
      <w:lvlJc w:val="left"/>
      <w:pPr>
        <w:pStyle w:val="1020"/>
        <w:ind w:left="960" w:hanging="420"/>
        <w:tabs>
          <w:tab w:val="num" w:pos="1260" w:leader="none"/>
        </w:tabs>
      </w:pPr>
      <w:rPr>
        <w:b/>
      </w:rPr>
    </w:lvl>
    <w:lvl w:ilvl="2">
      <w:start w:val="1"/>
      <w:numFmt w:val="decimal"/>
      <w:pStyle w:val="1062"/>
      <w:isLgl w:val="false"/>
      <w:suff w:val="tab"/>
      <w:lvlText w:val="%1.%2.%3."/>
      <w:lvlJc w:val="left"/>
      <w:pPr>
        <w:pStyle w:val="1020"/>
        <w:ind w:left="1440" w:hanging="72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20"/>
        <w:ind w:left="2844" w:hanging="720"/>
        <w:tabs>
          <w:tab w:val="num" w:pos="284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20"/>
        <w:ind w:left="3912" w:hanging="1080"/>
        <w:tabs>
          <w:tab w:val="num" w:pos="391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20"/>
        <w:ind w:left="4620" w:hanging="1080"/>
        <w:tabs>
          <w:tab w:val="num" w:pos="46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20"/>
        <w:ind w:left="5688" w:hanging="1440"/>
        <w:tabs>
          <w:tab w:val="num" w:pos="568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20"/>
        <w:ind w:left="6396" w:hanging="1440"/>
        <w:tabs>
          <w:tab w:val="num" w:pos="639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20"/>
        <w:ind w:left="7464" w:hanging="1800"/>
        <w:tabs>
          <w:tab w:val="num" w:pos="7464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10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10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10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10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10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10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10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10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1020"/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pStyle w:val="1020"/>
        <w:ind w:left="6024" w:hanging="360"/>
        <w:tabs>
          <w:tab w:val="num" w:pos="6024" w:leader="none"/>
        </w:tabs>
      </w:pPr>
      <w:rPr>
        <w:rFonts w:ascii="Wingdings" w:hAnsi="Wingdings"/>
        <w:sz w:val="16"/>
      </w:rPr>
    </w:lvl>
    <w:lvl w:ilvl="1">
      <w:start w:val="1"/>
      <w:numFmt w:val="decimal"/>
      <w:isLgl w:val="false"/>
      <w:suff w:val="tab"/>
      <w:lvlText w:val="%1.%2."/>
      <w:lvlJc w:val="left"/>
      <w:pPr>
        <w:pStyle w:val="1020"/>
        <w:ind w:left="6792" w:hanging="420"/>
        <w:tabs>
          <w:tab w:val="num" w:pos="6792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1020"/>
        <w:ind w:left="7800" w:hanging="720"/>
        <w:tabs>
          <w:tab w:val="num" w:pos="780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1020"/>
        <w:ind w:left="8508" w:hanging="720"/>
        <w:tabs>
          <w:tab w:val="num" w:pos="8508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1020"/>
        <w:ind w:left="9576" w:hanging="1080"/>
        <w:tabs>
          <w:tab w:val="num" w:pos="957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1020"/>
        <w:ind w:left="10284" w:hanging="1080"/>
        <w:tabs>
          <w:tab w:val="num" w:pos="10284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1020"/>
        <w:ind w:left="11352" w:hanging="1440"/>
        <w:tabs>
          <w:tab w:val="num" w:pos="1135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1020"/>
        <w:ind w:left="12060" w:hanging="1440"/>
        <w:tabs>
          <w:tab w:val="num" w:pos="120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1020"/>
        <w:ind w:left="13128" w:hanging="1800"/>
        <w:tabs>
          <w:tab w:val="num" w:pos="13128" w:leader="none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49">
    <w:name w:val="Heading 1"/>
    <w:link w:val="85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850">
    <w:name w:val="Heading 1 Char"/>
    <w:link w:val="849"/>
    <w:uiPriority w:val="9"/>
    <w:rPr>
      <w:rFonts w:ascii="Arial" w:hAnsi="Arial" w:cs="Arial" w:eastAsia="Arial"/>
      <w:sz w:val="40"/>
      <w:szCs w:val="40"/>
    </w:rPr>
  </w:style>
  <w:style w:type="paragraph" w:styleId="851">
    <w:name w:val="Heading 2"/>
    <w:link w:val="85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852">
    <w:name w:val="Heading 2 Char"/>
    <w:link w:val="851"/>
    <w:uiPriority w:val="9"/>
    <w:rPr>
      <w:rFonts w:ascii="Arial" w:hAnsi="Arial" w:cs="Arial" w:eastAsia="Arial"/>
      <w:sz w:val="34"/>
    </w:rPr>
  </w:style>
  <w:style w:type="paragraph" w:styleId="853">
    <w:name w:val="Heading 3"/>
    <w:link w:val="85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854">
    <w:name w:val="Heading 3 Char"/>
    <w:link w:val="853"/>
    <w:uiPriority w:val="9"/>
    <w:rPr>
      <w:rFonts w:ascii="Arial" w:hAnsi="Arial" w:cs="Arial" w:eastAsia="Arial"/>
      <w:sz w:val="30"/>
      <w:szCs w:val="30"/>
    </w:rPr>
  </w:style>
  <w:style w:type="paragraph" w:styleId="855">
    <w:name w:val="Heading 4"/>
    <w:link w:val="85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856">
    <w:name w:val="Heading 4 Char"/>
    <w:link w:val="855"/>
    <w:uiPriority w:val="9"/>
    <w:rPr>
      <w:rFonts w:ascii="Arial" w:hAnsi="Arial" w:cs="Arial" w:eastAsia="Arial"/>
      <w:b/>
      <w:bCs/>
      <w:sz w:val="26"/>
      <w:szCs w:val="26"/>
    </w:rPr>
  </w:style>
  <w:style w:type="paragraph" w:styleId="857">
    <w:name w:val="Heading 5"/>
    <w:link w:val="85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858">
    <w:name w:val="Heading 5 Char"/>
    <w:link w:val="857"/>
    <w:uiPriority w:val="9"/>
    <w:rPr>
      <w:rFonts w:ascii="Arial" w:hAnsi="Arial" w:cs="Arial" w:eastAsia="Arial"/>
      <w:b/>
      <w:bCs/>
      <w:sz w:val="24"/>
      <w:szCs w:val="24"/>
    </w:rPr>
  </w:style>
  <w:style w:type="paragraph" w:styleId="859">
    <w:name w:val="Heading 6"/>
    <w:link w:val="86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860">
    <w:name w:val="Heading 6 Char"/>
    <w:link w:val="859"/>
    <w:uiPriority w:val="9"/>
    <w:rPr>
      <w:rFonts w:ascii="Arial" w:hAnsi="Arial" w:cs="Arial" w:eastAsia="Arial"/>
      <w:b/>
      <w:bCs/>
      <w:sz w:val="22"/>
      <w:szCs w:val="22"/>
    </w:rPr>
  </w:style>
  <w:style w:type="paragraph" w:styleId="861">
    <w:name w:val="Heading 7"/>
    <w:link w:val="8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862">
    <w:name w:val="Heading 7 Char"/>
    <w:link w:val="8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3">
    <w:name w:val="Heading 8"/>
    <w:link w:val="86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864">
    <w:name w:val="Heading 8 Char"/>
    <w:link w:val="863"/>
    <w:uiPriority w:val="9"/>
    <w:rPr>
      <w:rFonts w:ascii="Arial" w:hAnsi="Arial" w:cs="Arial" w:eastAsia="Arial"/>
      <w:i/>
      <w:iCs/>
      <w:sz w:val="22"/>
      <w:szCs w:val="22"/>
    </w:rPr>
  </w:style>
  <w:style w:type="paragraph" w:styleId="865">
    <w:name w:val="Heading 9"/>
    <w:link w:val="86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66">
    <w:name w:val="Heading 9 Char"/>
    <w:link w:val="865"/>
    <w:uiPriority w:val="9"/>
    <w:rPr>
      <w:rFonts w:ascii="Arial" w:hAnsi="Arial" w:cs="Arial" w:eastAsia="Arial"/>
      <w:i/>
      <w:iCs/>
      <w:sz w:val="21"/>
      <w:szCs w:val="21"/>
    </w:rPr>
  </w:style>
  <w:style w:type="paragraph" w:styleId="867">
    <w:name w:val="Title"/>
    <w:link w:val="8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68">
    <w:name w:val="Title Char"/>
    <w:link w:val="867"/>
    <w:uiPriority w:val="10"/>
    <w:rPr>
      <w:sz w:val="48"/>
      <w:szCs w:val="48"/>
    </w:rPr>
  </w:style>
  <w:style w:type="paragraph" w:styleId="869">
    <w:name w:val="Subtitle"/>
    <w:link w:val="870"/>
    <w:uiPriority w:val="11"/>
    <w:qFormat/>
    <w:pPr>
      <w:spacing w:before="200" w:after="200"/>
    </w:pPr>
    <w:rPr>
      <w:sz w:val="24"/>
      <w:szCs w:val="24"/>
    </w:rPr>
  </w:style>
  <w:style w:type="character" w:styleId="870">
    <w:name w:val="Subtitle Char"/>
    <w:link w:val="869"/>
    <w:uiPriority w:val="11"/>
    <w:rPr>
      <w:sz w:val="24"/>
      <w:szCs w:val="24"/>
    </w:rPr>
  </w:style>
  <w:style w:type="paragraph" w:styleId="871">
    <w:name w:val="Header"/>
    <w:link w:val="8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2">
    <w:name w:val="Header Char"/>
    <w:link w:val="871"/>
    <w:uiPriority w:val="99"/>
  </w:style>
  <w:style w:type="paragraph" w:styleId="873">
    <w:name w:val="Footer"/>
    <w:link w:val="8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74">
    <w:name w:val="Footer Char"/>
    <w:link w:val="873"/>
    <w:uiPriority w:val="99"/>
  </w:style>
  <w:style w:type="paragraph" w:styleId="875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6">
    <w:name w:val="Caption Char"/>
    <w:basedOn w:val="875"/>
    <w:link w:val="873"/>
    <w:uiPriority w:val="99"/>
  </w:style>
  <w:style w:type="table" w:styleId="87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8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0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1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91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91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91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91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91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91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91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2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4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4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4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4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4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7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7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7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7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7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7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8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8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8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8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8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8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8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8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99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99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99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99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99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99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99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0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003">
    <w:name w:val="Hyperlink"/>
    <w:uiPriority w:val="99"/>
    <w:unhideWhenUsed/>
    <w:rPr>
      <w:color w:val="0000FF" w:themeColor="hyperlink"/>
      <w:u w:val="single"/>
    </w:rPr>
  </w:style>
  <w:style w:type="paragraph" w:styleId="1004">
    <w:name w:val="footnote text"/>
    <w:link w:val="1005"/>
    <w:uiPriority w:val="99"/>
    <w:semiHidden/>
    <w:unhideWhenUsed/>
    <w:pPr>
      <w:spacing w:after="40" w:line="240" w:lineRule="auto"/>
    </w:pPr>
    <w:rPr>
      <w:sz w:val="18"/>
    </w:rPr>
  </w:style>
  <w:style w:type="character" w:styleId="1005">
    <w:name w:val="Footnote Text Char"/>
    <w:link w:val="1004"/>
    <w:uiPriority w:val="99"/>
    <w:rPr>
      <w:sz w:val="18"/>
    </w:rPr>
  </w:style>
  <w:style w:type="character" w:styleId="1006">
    <w:name w:val="footnote reference"/>
    <w:uiPriority w:val="99"/>
    <w:unhideWhenUsed/>
    <w:rPr>
      <w:vertAlign w:val="superscript"/>
    </w:rPr>
  </w:style>
  <w:style w:type="paragraph" w:styleId="1007">
    <w:name w:val="endnote text"/>
    <w:link w:val="1008"/>
    <w:uiPriority w:val="99"/>
    <w:semiHidden/>
    <w:unhideWhenUsed/>
    <w:pPr>
      <w:spacing w:after="0" w:line="240" w:lineRule="auto"/>
    </w:pPr>
    <w:rPr>
      <w:sz w:val="20"/>
    </w:rPr>
  </w:style>
  <w:style w:type="character" w:styleId="1008">
    <w:name w:val="Endnote Text Char"/>
    <w:link w:val="1007"/>
    <w:uiPriority w:val="99"/>
    <w:rPr>
      <w:sz w:val="20"/>
    </w:rPr>
  </w:style>
  <w:style w:type="character" w:styleId="1009">
    <w:name w:val="endnote reference"/>
    <w:uiPriority w:val="99"/>
    <w:semiHidden/>
    <w:unhideWhenUsed/>
    <w:rPr>
      <w:vertAlign w:val="superscript"/>
    </w:rPr>
  </w:style>
  <w:style w:type="paragraph" w:styleId="1010">
    <w:name w:val="toc 1"/>
    <w:uiPriority w:val="39"/>
    <w:unhideWhenUsed/>
    <w:pPr>
      <w:ind w:left="0" w:right="0" w:firstLine="0"/>
      <w:spacing w:after="57"/>
    </w:pPr>
  </w:style>
  <w:style w:type="paragraph" w:styleId="1011">
    <w:name w:val="toc 2"/>
    <w:uiPriority w:val="39"/>
    <w:unhideWhenUsed/>
    <w:pPr>
      <w:ind w:left="283" w:right="0" w:firstLine="0"/>
      <w:spacing w:after="57"/>
    </w:pPr>
  </w:style>
  <w:style w:type="paragraph" w:styleId="1012">
    <w:name w:val="toc 3"/>
    <w:uiPriority w:val="39"/>
    <w:unhideWhenUsed/>
    <w:pPr>
      <w:ind w:left="567" w:right="0" w:firstLine="0"/>
      <w:spacing w:after="57"/>
    </w:pPr>
  </w:style>
  <w:style w:type="paragraph" w:styleId="1013">
    <w:name w:val="toc 4"/>
    <w:uiPriority w:val="39"/>
    <w:unhideWhenUsed/>
    <w:pPr>
      <w:ind w:left="850" w:right="0" w:firstLine="0"/>
      <w:spacing w:after="57"/>
    </w:pPr>
  </w:style>
  <w:style w:type="paragraph" w:styleId="1014">
    <w:name w:val="toc 5"/>
    <w:uiPriority w:val="39"/>
    <w:unhideWhenUsed/>
    <w:pPr>
      <w:ind w:left="1134" w:right="0" w:firstLine="0"/>
      <w:spacing w:after="57"/>
    </w:pPr>
  </w:style>
  <w:style w:type="paragraph" w:styleId="1015">
    <w:name w:val="toc 6"/>
    <w:uiPriority w:val="39"/>
    <w:unhideWhenUsed/>
    <w:pPr>
      <w:ind w:left="1417" w:right="0" w:firstLine="0"/>
      <w:spacing w:after="57"/>
    </w:pPr>
  </w:style>
  <w:style w:type="paragraph" w:styleId="1016">
    <w:name w:val="toc 7"/>
    <w:uiPriority w:val="39"/>
    <w:unhideWhenUsed/>
    <w:pPr>
      <w:ind w:left="1701" w:right="0" w:firstLine="0"/>
      <w:spacing w:after="57"/>
    </w:pPr>
  </w:style>
  <w:style w:type="paragraph" w:styleId="1017">
    <w:name w:val="toc 8"/>
    <w:uiPriority w:val="39"/>
    <w:unhideWhenUsed/>
    <w:pPr>
      <w:ind w:left="1984" w:right="0" w:firstLine="0"/>
      <w:spacing w:after="57"/>
    </w:pPr>
  </w:style>
  <w:style w:type="paragraph" w:styleId="1018">
    <w:name w:val="toc 9"/>
    <w:uiPriority w:val="39"/>
    <w:unhideWhenUsed/>
    <w:pPr>
      <w:ind w:left="2268" w:right="0" w:firstLine="0"/>
      <w:spacing w:after="57"/>
    </w:pPr>
  </w:style>
  <w:style w:type="paragraph" w:styleId="1019">
    <w:name w:val="table of figures"/>
    <w:uiPriority w:val="99"/>
    <w:unhideWhenUsed/>
    <w:pPr>
      <w:spacing w:after="0" w:afterAutospacing="0"/>
    </w:pPr>
  </w:style>
  <w:style w:type="paragraph" w:styleId="1020">
    <w:name w:val="Обычный"/>
    <w:next w:val="1020"/>
    <w:link w:val="1020"/>
    <w:rPr>
      <w:sz w:val="24"/>
      <w:szCs w:val="24"/>
      <w:lang w:val="ru-RU" w:bidi="ar-SA" w:eastAsia="en-US"/>
    </w:rPr>
  </w:style>
  <w:style w:type="paragraph" w:styleId="1021">
    <w:name w:val="Заголовок 1"/>
    <w:basedOn w:val="1020"/>
    <w:next w:val="1020"/>
    <w:link w:val="1033"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eastAsia="ru-RU"/>
    </w:rPr>
  </w:style>
  <w:style w:type="paragraph" w:styleId="1022">
    <w:name w:val="Заголовок 2"/>
    <w:basedOn w:val="1020"/>
    <w:next w:val="1020"/>
    <w:link w:val="10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1023">
    <w:name w:val="Заголовок 3"/>
    <w:basedOn w:val="1020"/>
    <w:next w:val="1020"/>
    <w:link w:val="103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1024">
    <w:name w:val="Заголовок 4"/>
    <w:basedOn w:val="1020"/>
    <w:next w:val="1020"/>
    <w:link w:val="103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1025">
    <w:name w:val="Заголовок 5"/>
    <w:basedOn w:val="1020"/>
    <w:next w:val="1020"/>
    <w:link w:val="1037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1026">
    <w:name w:val="Заголовок 6"/>
    <w:basedOn w:val="1020"/>
    <w:next w:val="1020"/>
    <w:link w:val="1038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1027">
    <w:name w:val="Заголовок 7"/>
    <w:basedOn w:val="1020"/>
    <w:next w:val="1020"/>
    <w:link w:val="1039"/>
    <w:pPr>
      <w:spacing w:before="240" w:after="60"/>
      <w:outlineLvl w:val="6"/>
    </w:pPr>
    <w:rPr>
      <w:lang w:eastAsia="ru-RU"/>
    </w:rPr>
  </w:style>
  <w:style w:type="paragraph" w:styleId="1028">
    <w:name w:val="Заголовок 8"/>
    <w:basedOn w:val="1020"/>
    <w:next w:val="1020"/>
    <w:link w:val="1040"/>
    <w:pPr>
      <w:spacing w:before="240" w:after="60"/>
      <w:outlineLvl w:val="7"/>
    </w:pPr>
    <w:rPr>
      <w:i/>
      <w:iCs/>
      <w:lang w:eastAsia="ru-RU"/>
    </w:rPr>
  </w:style>
  <w:style w:type="paragraph" w:styleId="1029">
    <w:name w:val="Заголовок 9"/>
    <w:basedOn w:val="1020"/>
    <w:next w:val="1020"/>
    <w:link w:val="1041"/>
    <w:pPr>
      <w:spacing w:before="240" w:after="60"/>
      <w:outlineLvl w:val="8"/>
    </w:pPr>
    <w:rPr>
      <w:rFonts w:ascii="Arial" w:hAnsi="Arial"/>
      <w:sz w:val="20"/>
      <w:szCs w:val="20"/>
      <w:lang w:eastAsia="ru-RU"/>
    </w:rPr>
  </w:style>
  <w:style w:type="character" w:styleId="1030">
    <w:name w:val="Основной шрифт абзаца"/>
    <w:next w:val="1030"/>
    <w:link w:val="1020"/>
    <w:semiHidden/>
  </w:style>
  <w:style w:type="table" w:styleId="1031">
    <w:name w:val="Обычная таблица"/>
    <w:next w:val="1031"/>
    <w:link w:val="1020"/>
    <w:semiHidden/>
    <w:tblPr/>
  </w:style>
  <w:style w:type="numbering" w:styleId="1032">
    <w:name w:val="Нет списка"/>
    <w:next w:val="1032"/>
    <w:link w:val="1020"/>
    <w:semiHidden/>
  </w:style>
  <w:style w:type="character" w:styleId="1033">
    <w:name w:val="Заголовок 1 Знак"/>
    <w:next w:val="1033"/>
    <w:link w:val="1021"/>
    <w:rPr>
      <w:rFonts w:ascii="Arial" w:hAnsi="Arial"/>
      <w:b/>
      <w:sz w:val="32"/>
    </w:rPr>
  </w:style>
  <w:style w:type="character" w:styleId="1034">
    <w:name w:val="Заголовок 2 Знак"/>
    <w:next w:val="1034"/>
    <w:link w:val="1022"/>
    <w:semiHidden/>
    <w:rPr>
      <w:rFonts w:ascii="Arial" w:hAnsi="Arial"/>
      <w:b/>
      <w:i/>
      <w:sz w:val="28"/>
    </w:rPr>
  </w:style>
  <w:style w:type="character" w:styleId="1035">
    <w:name w:val="Заголовок 3 Знак"/>
    <w:next w:val="1035"/>
    <w:link w:val="1023"/>
    <w:semiHidden/>
    <w:rPr>
      <w:rFonts w:ascii="Arial" w:hAnsi="Arial"/>
      <w:b/>
      <w:sz w:val="26"/>
    </w:rPr>
  </w:style>
  <w:style w:type="character" w:styleId="1036">
    <w:name w:val="Заголовок 4 Знак"/>
    <w:next w:val="1036"/>
    <w:link w:val="1024"/>
    <w:rPr>
      <w:b/>
      <w:sz w:val="28"/>
    </w:rPr>
  </w:style>
  <w:style w:type="character" w:styleId="1037">
    <w:name w:val="Заголовок 5 Знак"/>
    <w:next w:val="1037"/>
    <w:link w:val="1025"/>
    <w:semiHidden/>
    <w:rPr>
      <w:b/>
      <w:i/>
      <w:sz w:val="26"/>
    </w:rPr>
  </w:style>
  <w:style w:type="character" w:styleId="1038">
    <w:name w:val="Заголовок 6 Знак"/>
    <w:next w:val="1038"/>
    <w:link w:val="1026"/>
    <w:semiHidden/>
    <w:rPr>
      <w:b/>
    </w:rPr>
  </w:style>
  <w:style w:type="character" w:styleId="1039">
    <w:name w:val="Заголовок 7 Знак"/>
    <w:next w:val="1039"/>
    <w:link w:val="1027"/>
    <w:semiHidden/>
    <w:rPr>
      <w:sz w:val="24"/>
    </w:rPr>
  </w:style>
  <w:style w:type="character" w:styleId="1040">
    <w:name w:val="Заголовок 8 Знак"/>
    <w:next w:val="1040"/>
    <w:link w:val="1028"/>
    <w:semiHidden/>
    <w:rPr>
      <w:i/>
      <w:sz w:val="24"/>
    </w:rPr>
  </w:style>
  <w:style w:type="character" w:styleId="1041">
    <w:name w:val="Заголовок 9 Знак"/>
    <w:next w:val="1041"/>
    <w:link w:val="1029"/>
    <w:semiHidden/>
    <w:rPr>
      <w:rFonts w:ascii="Arial" w:hAnsi="Arial"/>
    </w:rPr>
  </w:style>
  <w:style w:type="paragraph" w:styleId="1042">
    <w:name w:val="Название"/>
    <w:basedOn w:val="1020"/>
    <w:next w:val="1020"/>
    <w:link w:val="1043"/>
    <w:pPr>
      <w:jc w:val="center"/>
      <w:spacing w:before="240" w:after="60"/>
      <w:outlineLvl w:val="0"/>
    </w:pPr>
    <w:rPr>
      <w:rFonts w:ascii="Arial" w:hAnsi="Arial"/>
      <w:b/>
      <w:bCs/>
      <w:sz w:val="32"/>
      <w:szCs w:val="32"/>
      <w:lang w:eastAsia="ru-RU"/>
    </w:rPr>
  </w:style>
  <w:style w:type="character" w:styleId="1043">
    <w:name w:val="Название Знак"/>
    <w:next w:val="1043"/>
    <w:link w:val="1042"/>
    <w:rPr>
      <w:rFonts w:ascii="Arial" w:hAnsi="Arial"/>
      <w:b/>
      <w:sz w:val="32"/>
    </w:rPr>
  </w:style>
  <w:style w:type="paragraph" w:styleId="1044">
    <w:name w:val="Подзаголовок"/>
    <w:basedOn w:val="1020"/>
    <w:next w:val="1020"/>
    <w:link w:val="1045"/>
    <w:pPr>
      <w:jc w:val="center"/>
      <w:spacing w:after="60"/>
      <w:outlineLvl w:val="1"/>
    </w:pPr>
    <w:rPr>
      <w:rFonts w:ascii="Arial" w:hAnsi="Arial"/>
      <w:lang w:eastAsia="ru-RU"/>
    </w:rPr>
  </w:style>
  <w:style w:type="character" w:styleId="1045">
    <w:name w:val="Подзаголовок Знак"/>
    <w:next w:val="1045"/>
    <w:link w:val="1044"/>
    <w:rPr>
      <w:rFonts w:ascii="Arial" w:hAnsi="Arial"/>
      <w:sz w:val="24"/>
    </w:rPr>
  </w:style>
  <w:style w:type="character" w:styleId="1046">
    <w:name w:val="Строгий"/>
    <w:next w:val="1046"/>
    <w:link w:val="1020"/>
    <w:rPr>
      <w:b/>
    </w:rPr>
  </w:style>
  <w:style w:type="character" w:styleId="1047">
    <w:name w:val="Выделение"/>
    <w:next w:val="1047"/>
    <w:link w:val="1020"/>
    <w:rPr>
      <w:rFonts w:ascii="Times New Roman" w:hAnsi="Times New Roman"/>
      <w:b/>
      <w:i/>
    </w:rPr>
  </w:style>
  <w:style w:type="paragraph" w:styleId="1048">
    <w:name w:val="No Spacing"/>
    <w:basedOn w:val="1020"/>
    <w:next w:val="1048"/>
    <w:link w:val="1020"/>
    <w:rPr>
      <w:sz w:val="32"/>
      <w:szCs w:val="32"/>
    </w:rPr>
  </w:style>
  <w:style w:type="paragraph" w:styleId="1049">
    <w:name w:val="List Paragraph"/>
    <w:basedOn w:val="1020"/>
    <w:next w:val="1049"/>
    <w:link w:val="1020"/>
    <w:pPr>
      <w:ind w:left="720"/>
    </w:pPr>
  </w:style>
  <w:style w:type="paragraph" w:styleId="1050">
    <w:name w:val="Quote"/>
    <w:basedOn w:val="1020"/>
    <w:next w:val="1020"/>
    <w:link w:val="1051"/>
    <w:rPr>
      <w:i/>
      <w:lang w:eastAsia="ru-RU"/>
    </w:rPr>
  </w:style>
  <w:style w:type="character" w:styleId="1051">
    <w:name w:val="Quote Char"/>
    <w:next w:val="1051"/>
    <w:link w:val="1050"/>
    <w:rPr>
      <w:i/>
      <w:sz w:val="24"/>
    </w:rPr>
  </w:style>
  <w:style w:type="paragraph" w:styleId="1052">
    <w:name w:val="Intense Quote"/>
    <w:basedOn w:val="1020"/>
    <w:next w:val="1020"/>
    <w:link w:val="1053"/>
    <w:pPr>
      <w:ind w:left="720" w:right="720"/>
    </w:pPr>
    <w:rPr>
      <w:b/>
      <w:i/>
      <w:sz w:val="20"/>
      <w:szCs w:val="20"/>
      <w:lang w:eastAsia="ru-RU"/>
    </w:rPr>
  </w:style>
  <w:style w:type="character" w:styleId="1053">
    <w:name w:val="Intense Quote Char"/>
    <w:next w:val="1053"/>
    <w:link w:val="1052"/>
    <w:rPr>
      <w:b/>
      <w:i/>
      <w:sz w:val="24"/>
    </w:rPr>
  </w:style>
  <w:style w:type="character" w:styleId="1054">
    <w:name w:val="Subtle Emphasis"/>
    <w:next w:val="1054"/>
    <w:link w:val="1020"/>
    <w:rPr>
      <w:i/>
      <w:color w:val="5A5A5A"/>
    </w:rPr>
  </w:style>
  <w:style w:type="character" w:styleId="1055">
    <w:name w:val="Intense Emphasis"/>
    <w:next w:val="1055"/>
    <w:link w:val="1020"/>
    <w:rPr>
      <w:b/>
      <w:i/>
      <w:sz w:val="24"/>
      <w:u w:val="single"/>
    </w:rPr>
  </w:style>
  <w:style w:type="character" w:styleId="1056">
    <w:name w:val="Subtle Reference"/>
    <w:next w:val="1056"/>
    <w:link w:val="1020"/>
    <w:rPr>
      <w:sz w:val="24"/>
      <w:u w:val="single"/>
    </w:rPr>
  </w:style>
  <w:style w:type="character" w:styleId="1057">
    <w:name w:val="Intense Reference"/>
    <w:next w:val="1057"/>
    <w:link w:val="1020"/>
    <w:rPr>
      <w:b/>
      <w:sz w:val="24"/>
      <w:u w:val="single"/>
    </w:rPr>
  </w:style>
  <w:style w:type="character" w:styleId="1058">
    <w:name w:val="Book Title"/>
    <w:next w:val="1058"/>
    <w:link w:val="1020"/>
    <w:rPr>
      <w:rFonts w:ascii="Arial" w:hAnsi="Arial"/>
      <w:b/>
      <w:i/>
      <w:sz w:val="24"/>
    </w:rPr>
  </w:style>
  <w:style w:type="paragraph" w:styleId="1059">
    <w:name w:val="TOC Heading"/>
    <w:basedOn w:val="1021"/>
    <w:next w:val="1020"/>
    <w:link w:val="1020"/>
    <w:pPr>
      <w:outlineLvl w:val="9"/>
    </w:pPr>
  </w:style>
  <w:style w:type="paragraph" w:styleId="1060">
    <w:name w:val="Стиль1"/>
    <w:basedOn w:val="1020"/>
    <w:next w:val="1060"/>
    <w:link w:val="1020"/>
    <w:pPr>
      <w:numPr>
        <w:ilvl w:val="0"/>
        <w:numId w:val="1"/>
      </w:numPr>
      <w:ind w:left="284" w:hanging="284"/>
      <w:spacing w:line="360" w:lineRule="auto"/>
      <w:tabs>
        <w:tab w:val="num" w:pos="284" w:leader="none"/>
        <w:tab w:val="clear" w:pos="360" w:leader="none"/>
      </w:tabs>
    </w:pPr>
    <w:rPr>
      <w:b/>
      <w:bCs/>
      <w:sz w:val="27"/>
      <w:szCs w:val="27"/>
      <w:lang w:eastAsia="ru-RU"/>
    </w:rPr>
  </w:style>
  <w:style w:type="paragraph" w:styleId="1061">
    <w:name w:val="Стиль2"/>
    <w:basedOn w:val="1020"/>
    <w:next w:val="1061"/>
    <w:link w:val="1020"/>
    <w:pPr>
      <w:numPr>
        <w:ilvl w:val="1"/>
        <w:numId w:val="1"/>
      </w:numPr>
      <w:ind w:left="851" w:hanging="567"/>
      <w:spacing w:line="360" w:lineRule="auto"/>
      <w:tabs>
        <w:tab w:val="clear" w:pos="360" w:leader="none"/>
        <w:tab w:val="num" w:pos="851" w:leader="none"/>
        <w:tab w:val="num" w:pos="1260" w:leader="none"/>
      </w:tabs>
    </w:pPr>
    <w:rPr>
      <w:b/>
      <w:bCs/>
      <w:sz w:val="27"/>
      <w:szCs w:val="27"/>
      <w:lang w:eastAsia="ru-RU"/>
    </w:rPr>
  </w:style>
  <w:style w:type="paragraph" w:styleId="1062">
    <w:name w:val="Стиль3"/>
    <w:basedOn w:val="1020"/>
    <w:next w:val="1062"/>
    <w:link w:val="1020"/>
    <w:pPr>
      <w:numPr>
        <w:ilvl w:val="2"/>
        <w:numId w:val="1"/>
      </w:numPr>
      <w:ind w:left="1276" w:hanging="425"/>
      <w:spacing w:line="360" w:lineRule="auto"/>
      <w:tabs>
        <w:tab w:val="clear" w:pos="360" w:leader="none"/>
        <w:tab w:val="num" w:pos="1418" w:leader="none"/>
        <w:tab w:val="num" w:pos="1800" w:leader="none"/>
      </w:tabs>
    </w:pPr>
    <w:rPr>
      <w:b/>
      <w:bCs/>
      <w:sz w:val="27"/>
      <w:szCs w:val="27"/>
      <w:lang w:eastAsia="ru-RU"/>
    </w:rPr>
  </w:style>
  <w:style w:type="paragraph" w:styleId="1063">
    <w:name w:val="Основной текст с отступом 2"/>
    <w:basedOn w:val="1020"/>
    <w:next w:val="1063"/>
    <w:link w:val="1064"/>
    <w:pPr>
      <w:ind w:left="1701" w:hanging="283"/>
      <w:spacing w:line="360" w:lineRule="auto"/>
    </w:pPr>
    <w:rPr>
      <w:lang w:eastAsia="ru-RU"/>
    </w:rPr>
  </w:style>
  <w:style w:type="character" w:styleId="1064">
    <w:name w:val="Основной текст с отступом 2 Знак"/>
    <w:next w:val="1064"/>
    <w:link w:val="1063"/>
    <w:rPr>
      <w:sz w:val="24"/>
    </w:rPr>
  </w:style>
  <w:style w:type="table" w:styleId="1065">
    <w:name w:val="Сетка таблицы"/>
    <w:basedOn w:val="1031"/>
    <w:next w:val="1065"/>
    <w:link w:val="1020"/>
    <w:rPr>
      <w:lang w:val="ru-RU" w:bidi="ar-SA" w:eastAsia="ru-RU"/>
    </w:rPr>
    <w:tblPr/>
  </w:style>
  <w:style w:type="paragraph" w:styleId="1066">
    <w:name w:val="Верхний колонтитул"/>
    <w:basedOn w:val="1020"/>
    <w:next w:val="1066"/>
    <w:link w:val="1067"/>
    <w:pPr>
      <w:tabs>
        <w:tab w:val="center" w:pos="4677" w:leader="none"/>
        <w:tab w:val="right" w:pos="9355" w:leader="none"/>
      </w:tabs>
    </w:pPr>
  </w:style>
  <w:style w:type="character" w:styleId="1067">
    <w:name w:val="Верхний колонтитул Знак"/>
    <w:next w:val="1067"/>
    <w:link w:val="1066"/>
    <w:rPr>
      <w:sz w:val="24"/>
      <w:lang w:val="en-US" w:eastAsia="en-US"/>
    </w:rPr>
  </w:style>
  <w:style w:type="paragraph" w:styleId="1068">
    <w:name w:val="Нижний колонтитул"/>
    <w:basedOn w:val="1020"/>
    <w:next w:val="1068"/>
    <w:link w:val="1069"/>
    <w:pPr>
      <w:tabs>
        <w:tab w:val="center" w:pos="4677" w:leader="none"/>
        <w:tab w:val="right" w:pos="9355" w:leader="none"/>
      </w:tabs>
    </w:pPr>
  </w:style>
  <w:style w:type="character" w:styleId="1069">
    <w:name w:val="Нижний колонтитул Знак"/>
    <w:next w:val="1069"/>
    <w:link w:val="1068"/>
    <w:rPr>
      <w:sz w:val="24"/>
      <w:lang w:val="en-US" w:eastAsia="en-US"/>
    </w:rPr>
  </w:style>
  <w:style w:type="paragraph" w:styleId="1070">
    <w:name w:val="Текст выноски"/>
    <w:basedOn w:val="1020"/>
    <w:next w:val="1070"/>
    <w:link w:val="1071"/>
    <w:semiHidden/>
    <w:rPr>
      <w:rFonts w:ascii="Tahoma" w:hAnsi="Tahoma"/>
      <w:sz w:val="16"/>
      <w:szCs w:val="16"/>
    </w:rPr>
  </w:style>
  <w:style w:type="character" w:styleId="1071">
    <w:name w:val="Текст выноски Знак"/>
    <w:next w:val="1071"/>
    <w:link w:val="1070"/>
    <w:semiHidden/>
    <w:rPr>
      <w:rFonts w:ascii="Tahoma" w:hAnsi="Tahoma"/>
      <w:sz w:val="16"/>
      <w:lang w:val="en-US" w:eastAsia="en-US"/>
    </w:rPr>
  </w:style>
  <w:style w:type="character" w:styleId="1072" w:default="1">
    <w:name w:val="Default Paragraph Font"/>
    <w:uiPriority w:val="1"/>
    <w:semiHidden/>
    <w:unhideWhenUsed/>
  </w:style>
  <w:style w:type="numbering" w:styleId="1073" w:default="1">
    <w:name w:val="No List"/>
    <w:uiPriority w:val="99"/>
    <w:semiHidden/>
    <w:unhideWhenUsed/>
  </w:style>
  <w:style w:type="paragraph" w:styleId="1074" w:default="1">
    <w:name w:val="Normal"/>
    <w:qFormat/>
  </w:style>
  <w:style w:type="table" w:styleId="1075" w:default="1">
    <w:name w:val="Normal Table"/>
    <w:uiPriority w:val="99"/>
    <w:semiHidden/>
    <w:unhideWhenUsed/>
    <w:tblPr/>
  </w:style>
  <w:style w:type="paragraph" w:styleId="1076">
    <w:name w:val="Базовый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 w:fill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cs="Times New Roman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dcterms:modified xsi:type="dcterms:W3CDTF">2022-10-11T14:51:50Z</dcterms:modified>
</cp:coreProperties>
</file>